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EFFA3" w14:textId="1481829C" w:rsidR="0029071D" w:rsidRPr="00E812F7" w:rsidRDefault="0029071D" w:rsidP="0029071D">
      <w:pPr>
        <w:jc w:val="center"/>
        <w:rPr>
          <w:sz w:val="26"/>
          <w:szCs w:val="26"/>
        </w:rPr>
      </w:pPr>
      <w:r w:rsidRPr="00C90B92">
        <w:rPr>
          <w:sz w:val="26"/>
          <w:szCs w:val="26"/>
        </w:rPr>
        <w:t xml:space="preserve">Заключение № </w:t>
      </w:r>
      <w:r w:rsidR="00C90B92" w:rsidRPr="00C90B92">
        <w:rPr>
          <w:sz w:val="26"/>
          <w:szCs w:val="26"/>
        </w:rPr>
        <w:t>70</w:t>
      </w:r>
      <w:r w:rsidRPr="00C90B92">
        <w:rPr>
          <w:sz w:val="26"/>
          <w:szCs w:val="26"/>
        </w:rPr>
        <w:t>/А</w:t>
      </w:r>
      <w:r w:rsidRPr="00E812F7">
        <w:rPr>
          <w:sz w:val="26"/>
          <w:szCs w:val="26"/>
        </w:rPr>
        <w:t xml:space="preserve"> </w:t>
      </w:r>
    </w:p>
    <w:p w14:paraId="43C1FA50" w14:textId="77777777" w:rsidR="0029071D" w:rsidRDefault="0029071D" w:rsidP="0029071D">
      <w:pPr>
        <w:jc w:val="center"/>
        <w:rPr>
          <w:sz w:val="26"/>
          <w:szCs w:val="26"/>
        </w:rPr>
      </w:pPr>
      <w:bookmarkStart w:id="0" w:name="_GoBack"/>
      <w:r w:rsidRPr="00E812F7">
        <w:rPr>
          <w:sz w:val="26"/>
          <w:szCs w:val="26"/>
        </w:rPr>
        <w:t>на проект постановления администрации города «О внесении изменений в постановление администрации города от 10.12.2021 № 560-па «Об утверждении муниципальной программы «Развитие жилищной сферы в городе Пыть-Яхе»</w:t>
      </w:r>
      <w:r>
        <w:rPr>
          <w:sz w:val="26"/>
          <w:szCs w:val="26"/>
        </w:rPr>
        <w:t xml:space="preserve"> </w:t>
      </w:r>
    </w:p>
    <w:p w14:paraId="03ACB0B3" w14:textId="508E8134" w:rsidR="0029071D" w:rsidRPr="00E812F7" w:rsidRDefault="0029071D" w:rsidP="0029071D">
      <w:pPr>
        <w:jc w:val="center"/>
        <w:rPr>
          <w:sz w:val="26"/>
          <w:szCs w:val="26"/>
        </w:rPr>
      </w:pPr>
      <w:r>
        <w:rPr>
          <w:sz w:val="26"/>
          <w:szCs w:val="26"/>
        </w:rPr>
        <w:t>(в ред. от 31.01.2022 № 32-па, от 06.06.2022 № 222-па, от 22.06.2022 № 258-па)</w:t>
      </w:r>
      <w:bookmarkEnd w:id="0"/>
    </w:p>
    <w:p w14:paraId="13036A25" w14:textId="77777777" w:rsidR="0029071D" w:rsidRPr="00E812F7" w:rsidRDefault="0029071D" w:rsidP="0029071D">
      <w:pPr>
        <w:jc w:val="center"/>
        <w:rPr>
          <w:sz w:val="26"/>
          <w:szCs w:val="26"/>
        </w:rPr>
      </w:pPr>
    </w:p>
    <w:p w14:paraId="050BB9E1" w14:textId="35594279" w:rsidR="0029071D" w:rsidRPr="00E812F7" w:rsidRDefault="0029071D" w:rsidP="0029071D">
      <w:pPr>
        <w:rPr>
          <w:sz w:val="26"/>
          <w:szCs w:val="26"/>
        </w:rPr>
      </w:pPr>
      <w:r w:rsidRPr="00E812F7">
        <w:rPr>
          <w:sz w:val="26"/>
          <w:szCs w:val="26"/>
        </w:rPr>
        <w:t>г. Пыть-Ях</w:t>
      </w:r>
      <w:r w:rsidRPr="00E812F7">
        <w:rPr>
          <w:sz w:val="26"/>
          <w:szCs w:val="26"/>
        </w:rPr>
        <w:tab/>
      </w:r>
      <w:r w:rsidRPr="00E812F7">
        <w:rPr>
          <w:sz w:val="26"/>
          <w:szCs w:val="26"/>
        </w:rPr>
        <w:tab/>
      </w:r>
      <w:r w:rsidRPr="00E812F7">
        <w:rPr>
          <w:sz w:val="26"/>
          <w:szCs w:val="26"/>
        </w:rPr>
        <w:tab/>
      </w:r>
      <w:r w:rsidRPr="00E812F7">
        <w:rPr>
          <w:sz w:val="26"/>
          <w:szCs w:val="26"/>
        </w:rPr>
        <w:tab/>
      </w:r>
      <w:r w:rsidRPr="00E812F7">
        <w:rPr>
          <w:sz w:val="26"/>
          <w:szCs w:val="26"/>
        </w:rPr>
        <w:tab/>
      </w:r>
      <w:r w:rsidRPr="00E812F7">
        <w:rPr>
          <w:sz w:val="26"/>
          <w:szCs w:val="26"/>
        </w:rPr>
        <w:tab/>
      </w:r>
      <w:r w:rsidRPr="00E812F7">
        <w:rPr>
          <w:sz w:val="26"/>
          <w:szCs w:val="26"/>
        </w:rPr>
        <w:tab/>
        <w:t xml:space="preserve">                                          </w:t>
      </w:r>
      <w:r>
        <w:rPr>
          <w:sz w:val="26"/>
          <w:szCs w:val="26"/>
        </w:rPr>
        <w:t xml:space="preserve"> </w:t>
      </w:r>
      <w:r w:rsidR="00C90B92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0</w:t>
      </w:r>
      <w:r w:rsidR="0092086B">
        <w:rPr>
          <w:sz w:val="26"/>
          <w:szCs w:val="26"/>
        </w:rPr>
        <w:t>8</w:t>
      </w:r>
      <w:r w:rsidRPr="00E812F7">
        <w:rPr>
          <w:sz w:val="26"/>
          <w:szCs w:val="26"/>
        </w:rPr>
        <w:t>.</w:t>
      </w:r>
      <w:r>
        <w:rPr>
          <w:sz w:val="26"/>
          <w:szCs w:val="26"/>
        </w:rPr>
        <w:t>11</w:t>
      </w:r>
      <w:r w:rsidRPr="00E812F7">
        <w:rPr>
          <w:sz w:val="26"/>
          <w:szCs w:val="26"/>
        </w:rPr>
        <w:t>.2022</w:t>
      </w:r>
    </w:p>
    <w:p w14:paraId="2DE69533" w14:textId="77777777" w:rsidR="0029071D" w:rsidRPr="00E812F7" w:rsidRDefault="0029071D" w:rsidP="0029071D">
      <w:pPr>
        <w:jc w:val="both"/>
        <w:rPr>
          <w:sz w:val="26"/>
          <w:szCs w:val="26"/>
        </w:rPr>
      </w:pPr>
    </w:p>
    <w:p w14:paraId="01F6A2AB" w14:textId="77452FD1" w:rsidR="0029071D" w:rsidRPr="00311FE9" w:rsidRDefault="0029071D" w:rsidP="0029071D">
      <w:pPr>
        <w:ind w:firstLine="720"/>
        <w:jc w:val="both"/>
        <w:rPr>
          <w:sz w:val="26"/>
          <w:szCs w:val="26"/>
        </w:rPr>
      </w:pPr>
      <w:r w:rsidRPr="00311FE9">
        <w:rPr>
          <w:sz w:val="26"/>
          <w:szCs w:val="26"/>
        </w:rPr>
        <w:t xml:space="preserve">Счетно-контрольной палатой города Пыть-Яха на основании п.3.1 раздела 3 Плана работы Счетно-контрольной палаты города Пыть-Яха на 2022 год, в соответствии с требованиями Бюджетного кодекса РФ ст.8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«О внесении изменений в постановление администрации города от 10.12.2021 </w:t>
      </w:r>
      <w:r>
        <w:rPr>
          <w:sz w:val="26"/>
          <w:szCs w:val="26"/>
        </w:rPr>
        <w:t xml:space="preserve">    </w:t>
      </w:r>
      <w:r w:rsidRPr="00311FE9">
        <w:rPr>
          <w:sz w:val="26"/>
          <w:szCs w:val="26"/>
        </w:rPr>
        <w:t>№ 560-па «Об утверждении муниципальной программы «Развитие жилищной сферы в городе Пыть-Яхе» (в ред. от 31.01.2022 № 32-па</w:t>
      </w:r>
      <w:r>
        <w:rPr>
          <w:sz w:val="26"/>
          <w:szCs w:val="26"/>
        </w:rPr>
        <w:t>, от 06.06.2022 № 222-па, от 22.06.2022 № 258-па</w:t>
      </w:r>
      <w:r w:rsidRPr="00311FE9">
        <w:rPr>
          <w:sz w:val="26"/>
          <w:szCs w:val="26"/>
        </w:rPr>
        <w:t xml:space="preserve">) (далее – проект постановления). </w:t>
      </w:r>
    </w:p>
    <w:p w14:paraId="6DCB2521" w14:textId="0717A493" w:rsidR="0029071D" w:rsidRPr="00311FE9" w:rsidRDefault="0029071D" w:rsidP="0029071D">
      <w:pPr>
        <w:ind w:firstLine="708"/>
        <w:jc w:val="both"/>
        <w:rPr>
          <w:sz w:val="26"/>
          <w:szCs w:val="26"/>
        </w:rPr>
      </w:pPr>
      <w:r w:rsidRPr="00311FE9">
        <w:rPr>
          <w:sz w:val="26"/>
          <w:szCs w:val="26"/>
        </w:rPr>
        <w:t xml:space="preserve">В Счетно-контрольную палату проект постановления поступил </w:t>
      </w:r>
      <w:r>
        <w:rPr>
          <w:sz w:val="26"/>
          <w:szCs w:val="26"/>
        </w:rPr>
        <w:t>02</w:t>
      </w:r>
      <w:r w:rsidRPr="00311FE9">
        <w:rPr>
          <w:sz w:val="26"/>
          <w:szCs w:val="26"/>
        </w:rPr>
        <w:t>.</w:t>
      </w:r>
      <w:r>
        <w:rPr>
          <w:sz w:val="26"/>
          <w:szCs w:val="26"/>
        </w:rPr>
        <w:t>11</w:t>
      </w:r>
      <w:r w:rsidRPr="00311FE9">
        <w:rPr>
          <w:sz w:val="26"/>
          <w:szCs w:val="26"/>
        </w:rPr>
        <w:t xml:space="preserve">.2022. </w:t>
      </w:r>
    </w:p>
    <w:p w14:paraId="255C46DF" w14:textId="77777777" w:rsidR="0029071D" w:rsidRPr="00311FE9" w:rsidRDefault="0029071D" w:rsidP="0029071D">
      <w:pPr>
        <w:ind w:firstLine="708"/>
        <w:jc w:val="both"/>
        <w:rPr>
          <w:sz w:val="26"/>
          <w:szCs w:val="26"/>
        </w:rPr>
      </w:pPr>
      <w:r w:rsidRPr="00311FE9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14:paraId="6017A85C" w14:textId="77777777" w:rsidR="0029071D" w:rsidRPr="00311FE9" w:rsidRDefault="0029071D" w:rsidP="0029071D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311FE9">
        <w:rPr>
          <w:sz w:val="26"/>
          <w:szCs w:val="26"/>
        </w:rPr>
        <w:t>Бюджетного кодекса Российской Федерации;</w:t>
      </w:r>
    </w:p>
    <w:p w14:paraId="06A2B8FA" w14:textId="77777777" w:rsidR="0029071D" w:rsidRPr="00311FE9" w:rsidRDefault="0029071D" w:rsidP="0029071D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311FE9">
        <w:rPr>
          <w:sz w:val="26"/>
          <w:szCs w:val="26"/>
        </w:rPr>
        <w:t>Решения Думы города Пыть-Яха от 10.12.2021 № 32 «О бюджете города Пыть-Яха на 2022 год и на плановый период 2023 и 2024 годов» (с изм.);</w:t>
      </w:r>
    </w:p>
    <w:p w14:paraId="2B9F0359" w14:textId="77777777" w:rsidR="0029071D" w:rsidRPr="00311FE9" w:rsidRDefault="0029071D" w:rsidP="0029071D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311FE9">
        <w:rPr>
          <w:sz w:val="26"/>
          <w:szCs w:val="26"/>
        </w:rPr>
        <w:t>Постановления администрации города от 30.09.2021 № 453-па «О порядке разработки и реализации муниципальных программ города Пыть-Яха» (с изм.);</w:t>
      </w:r>
    </w:p>
    <w:p w14:paraId="0E502D79" w14:textId="77777777" w:rsidR="0029071D" w:rsidRPr="00311FE9" w:rsidRDefault="0029071D" w:rsidP="0029071D">
      <w:pPr>
        <w:tabs>
          <w:tab w:val="left" w:pos="709"/>
        </w:tabs>
        <w:jc w:val="both"/>
        <w:rPr>
          <w:sz w:val="26"/>
          <w:szCs w:val="26"/>
        </w:rPr>
      </w:pPr>
      <w:r w:rsidRPr="00311FE9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14:paraId="34ED4104" w14:textId="77777777" w:rsidR="0029071D" w:rsidRPr="00311FE9" w:rsidRDefault="0029071D" w:rsidP="0029071D">
      <w:pPr>
        <w:spacing w:line="100" w:lineRule="atLeast"/>
        <w:ind w:firstLine="708"/>
        <w:jc w:val="both"/>
        <w:rPr>
          <w:sz w:val="26"/>
          <w:szCs w:val="26"/>
        </w:rPr>
      </w:pPr>
      <w:r w:rsidRPr="00311FE9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14:paraId="0CE409ED" w14:textId="358F15A5" w:rsidR="0029071D" w:rsidRPr="00311FE9" w:rsidRDefault="0029071D" w:rsidP="0029071D">
      <w:pPr>
        <w:ind w:firstLine="708"/>
        <w:jc w:val="both"/>
        <w:rPr>
          <w:sz w:val="26"/>
          <w:szCs w:val="26"/>
        </w:rPr>
      </w:pPr>
      <w:r w:rsidRPr="00311FE9"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</w:t>
      </w:r>
      <w:r w:rsidR="007B1F0A">
        <w:rPr>
          <w:sz w:val="26"/>
          <w:szCs w:val="26"/>
        </w:rPr>
        <w:t>, дополнительное соглашение №5 (11-ЕС/2022) от 18.08.2022  к Соглашению о предоставлении субсидии местному бюджету из бюджета Ханты-Мансийского автономного округа – Югры №11-ЕС/2022 от 24.01.2022</w:t>
      </w:r>
      <w:r w:rsidR="00AA5D28">
        <w:rPr>
          <w:sz w:val="26"/>
          <w:szCs w:val="26"/>
        </w:rPr>
        <w:t xml:space="preserve"> (далее – дополнительное соглашение)</w:t>
      </w:r>
      <w:r w:rsidR="007B1F0A">
        <w:rPr>
          <w:sz w:val="26"/>
          <w:szCs w:val="26"/>
        </w:rPr>
        <w:t>, справка об изменении показателей сводной бюджетной росписи расходов от 07.10.2022 №040/05/75</w:t>
      </w:r>
      <w:r w:rsidRPr="00311FE9">
        <w:rPr>
          <w:sz w:val="26"/>
          <w:szCs w:val="26"/>
        </w:rPr>
        <w:t>. В ходе проведения экспертизы дополнительные материалы и документы не запрашивались, эксперты к проведению экспертизы не привлекались.</w:t>
      </w:r>
    </w:p>
    <w:p w14:paraId="6DDCBF78" w14:textId="56E7D637" w:rsidR="0029071D" w:rsidRDefault="0029071D" w:rsidP="0029071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A5D28">
        <w:rPr>
          <w:sz w:val="26"/>
          <w:szCs w:val="26"/>
        </w:rPr>
        <w:t xml:space="preserve">Внесение изменений в муниципальную программу связано с </w:t>
      </w:r>
      <w:r w:rsidR="00AA5D28" w:rsidRPr="00AA5D28">
        <w:rPr>
          <w:sz w:val="26"/>
          <w:szCs w:val="26"/>
        </w:rPr>
        <w:t xml:space="preserve">корректировкой объемов финансирования программы на 2022 год </w:t>
      </w:r>
      <w:r w:rsidR="00C90B92" w:rsidRPr="00AA5D28">
        <w:rPr>
          <w:sz w:val="26"/>
          <w:szCs w:val="26"/>
        </w:rPr>
        <w:t>в</w:t>
      </w:r>
      <w:r w:rsidR="002A4EB6" w:rsidRPr="00AA5D28">
        <w:rPr>
          <w:sz w:val="26"/>
          <w:szCs w:val="26"/>
        </w:rPr>
        <w:t xml:space="preserve"> соответствии </w:t>
      </w:r>
      <w:r w:rsidR="00C90B92" w:rsidRPr="00AA5D28">
        <w:rPr>
          <w:sz w:val="26"/>
          <w:szCs w:val="26"/>
        </w:rPr>
        <w:t>с решением</w:t>
      </w:r>
      <w:r w:rsidR="002A4EB6" w:rsidRPr="00AA5D28">
        <w:rPr>
          <w:sz w:val="26"/>
          <w:szCs w:val="26"/>
        </w:rPr>
        <w:t xml:space="preserve"> Думы города от 10.12.2021 № 32 «О бюджете города Пыть-Яха на 2022 год и на плановый период 2023 и 2024 годов» (</w:t>
      </w:r>
      <w:r w:rsidR="00E54FF5">
        <w:rPr>
          <w:sz w:val="26"/>
          <w:szCs w:val="26"/>
        </w:rPr>
        <w:t>с изм.</w:t>
      </w:r>
      <w:r w:rsidR="00AA5D28" w:rsidRPr="00AA5D28">
        <w:rPr>
          <w:sz w:val="26"/>
          <w:szCs w:val="26"/>
        </w:rPr>
        <w:t xml:space="preserve">), дополнительным соглашением </w:t>
      </w:r>
      <w:r w:rsidR="00AA5D28" w:rsidRPr="00AA5D28">
        <w:rPr>
          <w:sz w:val="26"/>
          <w:szCs w:val="26"/>
        </w:rPr>
        <w:t xml:space="preserve">на </w:t>
      </w:r>
      <w:r w:rsidR="00AA5D28" w:rsidRPr="00AA5D28">
        <w:rPr>
          <w:sz w:val="26"/>
          <w:szCs w:val="26"/>
        </w:rPr>
        <w:t xml:space="preserve">сумму </w:t>
      </w:r>
      <w:r w:rsidR="00AA5D28" w:rsidRPr="00AA5D28">
        <w:rPr>
          <w:sz w:val="26"/>
          <w:szCs w:val="26"/>
        </w:rPr>
        <w:t>8 947,5 тыс. руб. (средства местного бюджета)</w:t>
      </w:r>
      <w:r w:rsidR="00AA5D28" w:rsidRPr="00AA5D28">
        <w:rPr>
          <w:sz w:val="26"/>
          <w:szCs w:val="26"/>
        </w:rPr>
        <w:t>:</w:t>
      </w:r>
      <w:r w:rsidR="00AA5D28">
        <w:rPr>
          <w:sz w:val="26"/>
          <w:szCs w:val="26"/>
        </w:rPr>
        <w:t xml:space="preserve"> </w:t>
      </w:r>
    </w:p>
    <w:p w14:paraId="7AA3EF79" w14:textId="1FCD4E49" w:rsidR="00B74F26" w:rsidRDefault="00B74F26" w:rsidP="0029071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по подпрограмме </w:t>
      </w:r>
      <w:r w:rsidR="00E64391"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«</w:t>
      </w:r>
      <w:r w:rsidRPr="007B1F0A">
        <w:rPr>
          <w:sz w:val="26"/>
          <w:szCs w:val="26"/>
        </w:rPr>
        <w:t>Комплексное развитие территорий</w:t>
      </w:r>
      <w:r>
        <w:rPr>
          <w:sz w:val="26"/>
          <w:szCs w:val="26"/>
        </w:rPr>
        <w:t xml:space="preserve">»: </w:t>
      </w:r>
    </w:p>
    <w:p w14:paraId="4E97A702" w14:textId="1516B62B" w:rsidR="007B1F0A" w:rsidRDefault="007B1F0A" w:rsidP="0029071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по основному мероприятию 1.2 «Реализация мероприятий по градостроительной деятельности» уменьшен объем финансирования на 7 822,5 тыс. руб.</w:t>
      </w:r>
      <w:r w:rsidR="00B40A3C">
        <w:rPr>
          <w:sz w:val="26"/>
          <w:szCs w:val="26"/>
        </w:rPr>
        <w:t xml:space="preserve"> (</w:t>
      </w:r>
      <w:r>
        <w:rPr>
          <w:sz w:val="26"/>
          <w:szCs w:val="26"/>
        </w:rPr>
        <w:t>«-» 6 078,8 тыс. руб. – средства окружного бюджета, «-» 1 743,7 тыс. руб. – средства местного бюджета</w:t>
      </w:r>
      <w:r w:rsidR="00B40A3C">
        <w:rPr>
          <w:sz w:val="26"/>
          <w:szCs w:val="26"/>
        </w:rPr>
        <w:t>)</w:t>
      </w:r>
      <w:r w:rsidR="0057523F">
        <w:rPr>
          <w:sz w:val="26"/>
          <w:szCs w:val="26"/>
        </w:rPr>
        <w:t>, в т.ч.:</w:t>
      </w:r>
    </w:p>
    <w:p w14:paraId="746FD873" w14:textId="431AA476" w:rsidR="0057523F" w:rsidRDefault="0057523F" w:rsidP="0029071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- по мероприятию 1.2.3 «Разработка проекта планировки и межевания территории города Пыть-Яха» уменьшен объем финансирования на 7 822,5 тыс. руб.</w:t>
      </w:r>
      <w:r w:rsidR="00B40A3C">
        <w:rPr>
          <w:sz w:val="26"/>
          <w:szCs w:val="26"/>
        </w:rPr>
        <w:t xml:space="preserve">  (</w:t>
      </w:r>
      <w:r>
        <w:rPr>
          <w:sz w:val="26"/>
          <w:szCs w:val="26"/>
        </w:rPr>
        <w:t>«-» 6 078,8 тыс. руб. – средства окружного бюджета, «-» 1 743,7 тыс. руб. – средства местного бюджета</w:t>
      </w:r>
      <w:r w:rsidR="00B40A3C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14:paraId="2A213D1D" w14:textId="702424A5" w:rsidR="0057523F" w:rsidRDefault="0057523F" w:rsidP="0029071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по основному мероприятию 1.4 «Приобретение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формирования маневренного жилищного фонда и осуществления выплат гражданам, в чьей собственности находятся жилые помещения, входящие в аварийный жилищный фонд, возмещения за изымаемые жилые помещения» увеличен объем финансирования на 15 144,5 тыс. руб.</w:t>
      </w:r>
      <w:r w:rsidR="00B40A3C">
        <w:rPr>
          <w:sz w:val="26"/>
          <w:szCs w:val="26"/>
        </w:rPr>
        <w:t xml:space="preserve"> (</w:t>
      </w:r>
      <w:r>
        <w:rPr>
          <w:sz w:val="26"/>
          <w:szCs w:val="26"/>
        </w:rPr>
        <w:t>6 153,6 тыс. руб. – средства окружного бюджета, 8 990,9 тыс. руб. – средства местного бюджета</w:t>
      </w:r>
      <w:r w:rsidR="00B40A3C">
        <w:rPr>
          <w:sz w:val="26"/>
          <w:szCs w:val="26"/>
        </w:rPr>
        <w:t>), в т.ч.:</w:t>
      </w:r>
    </w:p>
    <w:p w14:paraId="1D16DC86" w14:textId="10C33B68" w:rsidR="00B40A3C" w:rsidRDefault="00B40A3C" w:rsidP="0029071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по мероприятию 1.4.1 «Приобретение жилья для переселения граждан из жилых домов, признанных аварийными, выплата возмещения, формирование маневренного жилищного фонда» увеличен объем финансирования на 15 144,5 тыс. руб. (6 153,6 тыс. руб. – средства окружного бюджета, 8 990,9 тыс. руб. – средства местного бюджета);</w:t>
      </w:r>
    </w:p>
    <w:p w14:paraId="45924202" w14:textId="359ECFB8" w:rsidR="00B40A3C" w:rsidRDefault="00B40A3C" w:rsidP="0029071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по основному мероприятию 1.5 «Демонтаж аварийного, непригодного жилищного фонда, в том числе строений, приспособленных для проживания» увеличен объем финансирования на 1 513 тыс. руб.</w:t>
      </w:r>
      <w:r w:rsidR="00B74F26">
        <w:rPr>
          <w:sz w:val="26"/>
          <w:szCs w:val="26"/>
        </w:rPr>
        <w:t xml:space="preserve"> (средства местного бюджета); </w:t>
      </w:r>
    </w:p>
    <w:p w14:paraId="3C47CAEB" w14:textId="13F16535" w:rsidR="00B74F26" w:rsidRDefault="00B74F26" w:rsidP="0029071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по основному мероприятию 1.6 «Реализация полномочий в области жилищного строительства» уменьшен объем финансирования на 80,5 тыс. руб. («-» 74,8 тыс. руб. – средства окружного бюджета, «-» 5,7 тыс. руб. – средства местного бюджета), в т.ч.:</w:t>
      </w:r>
    </w:p>
    <w:p w14:paraId="2EC46ADC" w14:textId="7BF52448" w:rsidR="00B74F26" w:rsidRDefault="00B74F26" w:rsidP="0029071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по мероприятию 1.6.2 «Мероприятие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строительства» уменьшен объем финансирования на 80,5 тыс. руб. («-» 74,8 тыс. руб. – средства окружного бюджета, 5,7 тыс. руб. – средства местного бюджета).</w:t>
      </w:r>
    </w:p>
    <w:p w14:paraId="067DD18D" w14:textId="29326DB4" w:rsidR="00B74F26" w:rsidRDefault="00B74F26" w:rsidP="0029071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по </w:t>
      </w:r>
      <w:r w:rsidR="00E64391">
        <w:rPr>
          <w:sz w:val="26"/>
          <w:szCs w:val="26"/>
        </w:rPr>
        <w:t xml:space="preserve">подпрограмме </w:t>
      </w:r>
      <w:r w:rsidR="00E64391">
        <w:rPr>
          <w:sz w:val="26"/>
          <w:szCs w:val="26"/>
          <w:lang w:val="en-US"/>
        </w:rPr>
        <w:t>III</w:t>
      </w:r>
      <w:r w:rsidR="00E64391">
        <w:rPr>
          <w:sz w:val="26"/>
          <w:szCs w:val="26"/>
        </w:rPr>
        <w:t xml:space="preserve"> «Организационное обеспечение деятельности МКУ «Управление капитального строительства города Пыть-Ях»:</w:t>
      </w:r>
    </w:p>
    <w:p w14:paraId="0EA7499E" w14:textId="7779BA39" w:rsidR="00E64391" w:rsidRPr="00E64391" w:rsidRDefault="00E64391" w:rsidP="0029071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по основному мероприятию 3.1 «Реализация функций заказчика по строительству объектов, выполнение проектных, проектно-изыскательских и строительно-монтажных работ» увеличен объем финансирования на 193,0 тыс. руб. (средства местного бюджета). </w:t>
      </w:r>
    </w:p>
    <w:p w14:paraId="76909D26" w14:textId="0F557307" w:rsidR="0029071D" w:rsidRPr="00311FE9" w:rsidRDefault="0029071D" w:rsidP="00E64391">
      <w:pPr>
        <w:ind w:firstLine="708"/>
        <w:jc w:val="both"/>
        <w:rPr>
          <w:sz w:val="26"/>
          <w:szCs w:val="26"/>
        </w:rPr>
      </w:pPr>
      <w:r w:rsidRPr="00311FE9">
        <w:rPr>
          <w:sz w:val="26"/>
          <w:szCs w:val="26"/>
        </w:rPr>
        <w:t xml:space="preserve">Представленным проектом постановления внесены изменения в строки «Целевые показатели муниципальной программы» и «Параметры финансового обеспечения муниципальной программы» паспорта муниципальной </w:t>
      </w:r>
      <w:r w:rsidR="002859AF" w:rsidRPr="00311FE9">
        <w:rPr>
          <w:sz w:val="26"/>
          <w:szCs w:val="26"/>
        </w:rPr>
        <w:t>программы, таблица</w:t>
      </w:r>
      <w:r w:rsidRPr="00311FE9">
        <w:rPr>
          <w:sz w:val="26"/>
          <w:szCs w:val="26"/>
        </w:rPr>
        <w:t xml:space="preserve"> 1 «Распределение финансовых ресурсов муниципальной программы»</w:t>
      </w:r>
      <w:r w:rsidR="002859AF">
        <w:rPr>
          <w:sz w:val="26"/>
          <w:szCs w:val="26"/>
        </w:rPr>
        <w:t xml:space="preserve"> изложена в новой редакции</w:t>
      </w:r>
      <w:r w:rsidRPr="00311FE9">
        <w:rPr>
          <w:sz w:val="26"/>
          <w:szCs w:val="26"/>
        </w:rPr>
        <w:t>.</w:t>
      </w:r>
    </w:p>
    <w:p w14:paraId="24E9C49A" w14:textId="5B101A25" w:rsidR="0029071D" w:rsidRPr="00311FE9" w:rsidRDefault="0029071D" w:rsidP="0029071D">
      <w:pPr>
        <w:tabs>
          <w:tab w:val="left" w:pos="720"/>
        </w:tabs>
        <w:jc w:val="both"/>
        <w:rPr>
          <w:sz w:val="26"/>
          <w:szCs w:val="26"/>
        </w:rPr>
      </w:pPr>
      <w:r w:rsidRPr="00311FE9">
        <w:rPr>
          <w:sz w:val="26"/>
          <w:szCs w:val="26"/>
        </w:rPr>
        <w:tab/>
        <w:t xml:space="preserve">Общий объем финансирования по программе в 2022 году с учетом изменений составит </w:t>
      </w:r>
      <w:r w:rsidR="002859AF">
        <w:rPr>
          <w:sz w:val="26"/>
          <w:szCs w:val="26"/>
        </w:rPr>
        <w:t>77 631,9</w:t>
      </w:r>
      <w:r w:rsidRPr="00311FE9">
        <w:rPr>
          <w:sz w:val="26"/>
          <w:szCs w:val="26"/>
        </w:rPr>
        <w:t xml:space="preserve"> тыс. руб., в т.ч. средства федерального бюджета 12 609,4 тыс. руб., средства окружного бюджета 24 838,5 тыс. руб., средства местного бюджета </w:t>
      </w:r>
      <w:r w:rsidR="002859AF">
        <w:rPr>
          <w:sz w:val="26"/>
          <w:szCs w:val="26"/>
        </w:rPr>
        <w:t>40 184,0</w:t>
      </w:r>
      <w:r w:rsidRPr="00311FE9">
        <w:rPr>
          <w:sz w:val="26"/>
          <w:szCs w:val="26"/>
        </w:rPr>
        <w:t xml:space="preserve"> тыс. руб.</w:t>
      </w:r>
    </w:p>
    <w:p w14:paraId="3727FCEC" w14:textId="1C6D44F3" w:rsidR="0029071D" w:rsidRPr="00311FE9" w:rsidRDefault="0029071D" w:rsidP="0029071D">
      <w:pPr>
        <w:tabs>
          <w:tab w:val="left" w:pos="720"/>
        </w:tabs>
        <w:jc w:val="both"/>
        <w:rPr>
          <w:sz w:val="26"/>
          <w:szCs w:val="26"/>
        </w:rPr>
      </w:pPr>
      <w:r w:rsidRPr="00311FE9">
        <w:rPr>
          <w:sz w:val="26"/>
          <w:szCs w:val="26"/>
        </w:rPr>
        <w:tab/>
        <w:t xml:space="preserve">Всего запланированный объем финансирования программы с учетом изменений составит </w:t>
      </w:r>
      <w:r w:rsidR="002859AF">
        <w:rPr>
          <w:sz w:val="26"/>
          <w:szCs w:val="26"/>
        </w:rPr>
        <w:t>914 158,0</w:t>
      </w:r>
      <w:r w:rsidRPr="00311FE9">
        <w:rPr>
          <w:sz w:val="26"/>
          <w:szCs w:val="26"/>
        </w:rPr>
        <w:t xml:space="preserve"> тыс. руб., в т.ч. средства федерального бюджета 38 035,0 тыс. руб., средства окружного бюджета 583 078,6 тыс. руб., средства местного бюджета </w:t>
      </w:r>
      <w:r w:rsidR="002859AF">
        <w:rPr>
          <w:sz w:val="26"/>
          <w:szCs w:val="26"/>
        </w:rPr>
        <w:t>293 044,4</w:t>
      </w:r>
      <w:r w:rsidRPr="00311FE9">
        <w:rPr>
          <w:sz w:val="26"/>
          <w:szCs w:val="26"/>
        </w:rPr>
        <w:t xml:space="preserve"> тыс. руб.</w:t>
      </w:r>
    </w:p>
    <w:p w14:paraId="141EAD53" w14:textId="064875B2" w:rsidR="0029071D" w:rsidRPr="00311FE9" w:rsidRDefault="0029071D" w:rsidP="0029071D">
      <w:pPr>
        <w:tabs>
          <w:tab w:val="num" w:pos="0"/>
          <w:tab w:val="left" w:pos="540"/>
          <w:tab w:val="left" w:pos="567"/>
        </w:tabs>
        <w:jc w:val="both"/>
        <w:rPr>
          <w:sz w:val="26"/>
          <w:szCs w:val="26"/>
        </w:rPr>
      </w:pPr>
      <w:r w:rsidRPr="00311FE9">
        <w:rPr>
          <w:sz w:val="26"/>
          <w:szCs w:val="26"/>
        </w:rPr>
        <w:tab/>
      </w:r>
      <w:r w:rsidRPr="00311FE9">
        <w:rPr>
          <w:sz w:val="26"/>
          <w:szCs w:val="26"/>
        </w:rPr>
        <w:tab/>
      </w:r>
      <w:r w:rsidRPr="00311FE9">
        <w:rPr>
          <w:sz w:val="26"/>
          <w:szCs w:val="26"/>
        </w:rPr>
        <w:tab/>
        <w:t xml:space="preserve"> Объемы финансового обеспечения реализации муниципальной программы соответствуют бюджетным ассигнованиям, предусмотренным решением Думы города от 10.12.2021 № 32 «О бюджете города Пыть-Яха на 2022 год и на плановый период 2023 и 2024 годов» (в ред. от 08.02.2022 № 51</w:t>
      </w:r>
      <w:r w:rsidR="005B2EAF">
        <w:rPr>
          <w:sz w:val="26"/>
          <w:szCs w:val="26"/>
        </w:rPr>
        <w:t>, от 21.06.2022 № 81,от 29.07.2022 № 96</w:t>
      </w:r>
      <w:r w:rsidR="00EC3C45">
        <w:rPr>
          <w:sz w:val="26"/>
          <w:szCs w:val="26"/>
        </w:rPr>
        <w:t>, от 02.09.2022 № 103</w:t>
      </w:r>
      <w:r w:rsidRPr="00311FE9">
        <w:rPr>
          <w:sz w:val="26"/>
          <w:szCs w:val="26"/>
        </w:rPr>
        <w:t>) с учетом внесенных изменений в сводную бюджетную роспись.</w:t>
      </w:r>
    </w:p>
    <w:p w14:paraId="325BC8C4" w14:textId="154AACDA" w:rsidR="0029071D" w:rsidRPr="00311FE9" w:rsidRDefault="0029071D" w:rsidP="00C90B92">
      <w:pPr>
        <w:tabs>
          <w:tab w:val="left" w:pos="0"/>
        </w:tabs>
        <w:jc w:val="both"/>
        <w:rPr>
          <w:sz w:val="26"/>
          <w:szCs w:val="26"/>
        </w:rPr>
      </w:pPr>
      <w:r w:rsidRPr="00311FE9">
        <w:rPr>
          <w:sz w:val="26"/>
          <w:szCs w:val="26"/>
        </w:rPr>
        <w:lastRenderedPageBreak/>
        <w:tab/>
        <w:t xml:space="preserve">Замечания финансово-экономического характера к проекту постановления отсутствуют. </w:t>
      </w:r>
    </w:p>
    <w:p w14:paraId="05FB1DF8" w14:textId="77777777" w:rsidR="0029071D" w:rsidRPr="00E812F7" w:rsidRDefault="0029071D" w:rsidP="0029071D">
      <w:pPr>
        <w:jc w:val="both"/>
        <w:rPr>
          <w:sz w:val="26"/>
          <w:szCs w:val="26"/>
        </w:rPr>
      </w:pPr>
      <w:r w:rsidRPr="00E812F7">
        <w:rPr>
          <w:sz w:val="26"/>
          <w:szCs w:val="26"/>
        </w:rPr>
        <w:tab/>
      </w:r>
    </w:p>
    <w:p w14:paraId="1CF13D18" w14:textId="0F144236" w:rsidR="0029071D" w:rsidRPr="00E812F7" w:rsidRDefault="0029071D" w:rsidP="0029071D">
      <w:pPr>
        <w:jc w:val="both"/>
        <w:rPr>
          <w:sz w:val="26"/>
          <w:szCs w:val="26"/>
        </w:rPr>
      </w:pPr>
    </w:p>
    <w:p w14:paraId="6DC17471" w14:textId="773E31EF" w:rsidR="0029071D" w:rsidRPr="00311FE9" w:rsidRDefault="0029071D" w:rsidP="0029071D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14:paraId="319D1221" w14:textId="77777777" w:rsidR="0029071D" w:rsidRPr="00311FE9" w:rsidRDefault="0029071D" w:rsidP="0029071D">
      <w:pPr>
        <w:jc w:val="both"/>
        <w:rPr>
          <w:sz w:val="26"/>
          <w:szCs w:val="26"/>
        </w:rPr>
      </w:pPr>
      <w:r w:rsidRPr="00311FE9">
        <w:rPr>
          <w:sz w:val="26"/>
          <w:szCs w:val="26"/>
        </w:rPr>
        <w:t xml:space="preserve">Счетно-контрольной палаты    </w:t>
      </w:r>
    </w:p>
    <w:p w14:paraId="71CD5839" w14:textId="212ACBCE" w:rsidR="0029071D" w:rsidRPr="00311FE9" w:rsidRDefault="0029071D" w:rsidP="0029071D">
      <w:pPr>
        <w:jc w:val="both"/>
        <w:rPr>
          <w:sz w:val="26"/>
          <w:szCs w:val="26"/>
        </w:rPr>
      </w:pPr>
      <w:r w:rsidRPr="00311FE9">
        <w:rPr>
          <w:sz w:val="26"/>
          <w:szCs w:val="26"/>
        </w:rPr>
        <w:t>города Пыть-Яха</w:t>
      </w:r>
      <w:r w:rsidRPr="00311FE9">
        <w:rPr>
          <w:sz w:val="26"/>
          <w:szCs w:val="26"/>
        </w:rPr>
        <w:tab/>
      </w:r>
      <w:r w:rsidRPr="00311FE9">
        <w:rPr>
          <w:sz w:val="26"/>
          <w:szCs w:val="26"/>
        </w:rPr>
        <w:tab/>
      </w:r>
      <w:r w:rsidRPr="00311FE9">
        <w:rPr>
          <w:sz w:val="26"/>
          <w:szCs w:val="26"/>
        </w:rPr>
        <w:tab/>
      </w:r>
      <w:r w:rsidRPr="00311FE9">
        <w:rPr>
          <w:sz w:val="26"/>
          <w:szCs w:val="26"/>
        </w:rPr>
        <w:tab/>
      </w:r>
      <w:r w:rsidRPr="00311FE9">
        <w:rPr>
          <w:sz w:val="26"/>
          <w:szCs w:val="26"/>
        </w:rPr>
        <w:tab/>
      </w:r>
      <w:r w:rsidRPr="00311FE9">
        <w:rPr>
          <w:sz w:val="26"/>
          <w:szCs w:val="26"/>
        </w:rPr>
        <w:tab/>
      </w:r>
      <w:r w:rsidRPr="00311FE9">
        <w:rPr>
          <w:sz w:val="26"/>
          <w:szCs w:val="26"/>
        </w:rPr>
        <w:tab/>
      </w:r>
      <w:r w:rsidRPr="00311FE9">
        <w:rPr>
          <w:sz w:val="26"/>
          <w:szCs w:val="26"/>
        </w:rPr>
        <w:tab/>
        <w:t xml:space="preserve">             </w:t>
      </w:r>
      <w:r w:rsidR="00D501BB">
        <w:rPr>
          <w:sz w:val="26"/>
          <w:szCs w:val="26"/>
        </w:rPr>
        <w:t xml:space="preserve">        </w:t>
      </w:r>
      <w:r w:rsidRPr="00311FE9">
        <w:rPr>
          <w:sz w:val="26"/>
          <w:szCs w:val="26"/>
        </w:rPr>
        <w:t xml:space="preserve">  </w:t>
      </w:r>
      <w:r>
        <w:rPr>
          <w:sz w:val="26"/>
          <w:szCs w:val="26"/>
        </w:rPr>
        <w:t>Г.Ф. Урубкова</w:t>
      </w:r>
    </w:p>
    <w:p w14:paraId="6DBE738C" w14:textId="77777777" w:rsidR="0029071D" w:rsidRPr="0058591F" w:rsidRDefault="0029071D" w:rsidP="0029071D">
      <w:pPr>
        <w:rPr>
          <w:sz w:val="27"/>
          <w:szCs w:val="27"/>
        </w:rPr>
      </w:pPr>
    </w:p>
    <w:p w14:paraId="4DADDDDB" w14:textId="77777777" w:rsidR="009162EC" w:rsidRDefault="009162EC"/>
    <w:sectPr w:rsidR="009162EC" w:rsidSect="00C90B92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6DB76" w14:textId="77777777" w:rsidR="00E45C7C" w:rsidRDefault="00E45C7C">
      <w:r>
        <w:separator/>
      </w:r>
    </w:p>
  </w:endnote>
  <w:endnote w:type="continuationSeparator" w:id="0">
    <w:p w14:paraId="4DBAD326" w14:textId="77777777" w:rsidR="00E45C7C" w:rsidRDefault="00E45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1300EA" w14:textId="77777777" w:rsidR="00E45C7C" w:rsidRDefault="00E45C7C">
      <w:r>
        <w:separator/>
      </w:r>
    </w:p>
  </w:footnote>
  <w:footnote w:type="continuationSeparator" w:id="0">
    <w:p w14:paraId="25535779" w14:textId="77777777" w:rsidR="00E45C7C" w:rsidRDefault="00E45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3B0FA" w14:textId="77777777" w:rsidR="007F6F2A" w:rsidRDefault="00C5547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E6498">
      <w:rPr>
        <w:noProof/>
      </w:rPr>
      <w:t>3</w:t>
    </w:r>
    <w:r>
      <w:fldChar w:fldCharType="end"/>
    </w:r>
  </w:p>
  <w:p w14:paraId="11894F0C" w14:textId="77777777" w:rsidR="007F6F2A" w:rsidRDefault="00E45C7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A493D88"/>
    <w:multiLevelType w:val="hybridMultilevel"/>
    <w:tmpl w:val="33EA0E84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FFFFFFFF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71D"/>
    <w:rsid w:val="002859AF"/>
    <w:rsid w:val="0029071D"/>
    <w:rsid w:val="002A4EB6"/>
    <w:rsid w:val="0057523F"/>
    <w:rsid w:val="005B2EAF"/>
    <w:rsid w:val="007B1F0A"/>
    <w:rsid w:val="009162EC"/>
    <w:rsid w:val="0092086B"/>
    <w:rsid w:val="00AA5D28"/>
    <w:rsid w:val="00B40A3C"/>
    <w:rsid w:val="00B46CFF"/>
    <w:rsid w:val="00B74F26"/>
    <w:rsid w:val="00BE6498"/>
    <w:rsid w:val="00C55478"/>
    <w:rsid w:val="00C90B92"/>
    <w:rsid w:val="00CF6128"/>
    <w:rsid w:val="00D501BB"/>
    <w:rsid w:val="00E45C7C"/>
    <w:rsid w:val="00E54FF5"/>
    <w:rsid w:val="00E64391"/>
    <w:rsid w:val="00EC3C45"/>
    <w:rsid w:val="00F5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368AE"/>
  <w15:chartTrackingRefBased/>
  <w15:docId w15:val="{A57CCBC8-8633-4A1F-B703-A7759B18E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71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907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9071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4">
    <w:name w:val="Знак Знак4"/>
    <w:basedOn w:val="a"/>
    <w:rsid w:val="0029071D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92086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2086B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9</cp:revision>
  <cp:lastPrinted>2022-11-08T06:18:00Z</cp:lastPrinted>
  <dcterms:created xsi:type="dcterms:W3CDTF">2022-11-04T10:02:00Z</dcterms:created>
  <dcterms:modified xsi:type="dcterms:W3CDTF">2022-11-08T06:31:00Z</dcterms:modified>
</cp:coreProperties>
</file>